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="0" w:after="0" w:line="360" w:lineRule="auto"/>
        <w:ind w:firstLine="42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创新·创业·创见未来“VR创新创业大赛”</w:t>
      </w:r>
    </w:p>
    <w:p>
      <w:pPr>
        <w:pStyle w:val="2"/>
        <w:adjustRightInd w:val="0"/>
        <w:snapToGrid w:val="0"/>
        <w:spacing w:before="0" w:after="0" w:line="360" w:lineRule="auto"/>
        <w:ind w:firstLine="420"/>
        <w:jc w:val="center"/>
        <w:rPr>
          <w:rFonts w:hint="eastAsia" w:ascii="微软雅黑" w:hAnsi="微软雅黑" w:eastAsia="微软雅黑" w:cs="微软雅黑"/>
          <w:lang w:val="en-US" w:eastAsia="zh-CN"/>
        </w:rPr>
      </w:pPr>
      <w:r>
        <w:rPr>
          <w:rFonts w:hint="eastAsia" w:ascii="微软雅黑" w:hAnsi="微软雅黑" w:eastAsia="微软雅黑" w:cs="微软雅黑"/>
          <w:lang w:val="en-US" w:eastAsia="zh-CN"/>
        </w:rPr>
        <w:t>奖项设置</w:t>
      </w:r>
    </w:p>
    <w:p>
      <w:pPr>
        <w:adjustRightInd w:val="0"/>
        <w:snapToGrid w:val="0"/>
        <w:spacing w:beforeLines="0" w:afterLines="0" w:line="360" w:lineRule="auto"/>
        <w:ind w:firstLine="420"/>
        <w:rPr>
          <w:rFonts w:hint="eastAsia" w:ascii="微软雅黑" w:hAnsi="微软雅黑" w:eastAsia="微软雅黑" w:cs="微软雅黑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sz w:val="24"/>
          <w:shd w:val="clear"/>
        </w:rPr>
        <w:t>创新·创业·创见未来</w:t>
      </w:r>
      <w:r>
        <w:rPr>
          <w:rFonts w:hint="eastAsia" w:ascii="微软雅黑" w:hAnsi="微软雅黑" w:eastAsia="微软雅黑" w:cs="微软雅黑"/>
          <w:sz w:val="24"/>
        </w:rPr>
        <w:t>“VR创新创业大赛”（以下简称“大赛”）奖金总额高达500万元人民币</w:t>
      </w:r>
      <w:r>
        <w:rPr>
          <w:rFonts w:hint="eastAsia" w:ascii="微软雅黑" w:hAnsi="微软雅黑" w:eastAsia="微软雅黑" w:cs="微软雅黑"/>
          <w:sz w:val="24"/>
          <w:lang w:eastAsia="zh-CN"/>
        </w:rPr>
        <w:t>，</w:t>
      </w:r>
      <w:r>
        <w:rPr>
          <w:rFonts w:hint="eastAsia" w:ascii="微软雅黑" w:hAnsi="微软雅黑" w:eastAsia="微软雅黑" w:cs="微软雅黑"/>
          <w:sz w:val="24"/>
          <w:lang w:val="en-US" w:eastAsia="zh-CN"/>
        </w:rPr>
        <w:t>其中</w:t>
      </w: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造梦工厂•VR内容开发赛场奖金总额为310万元人民币、视效革命•虚拟元素创作赛场奖金总额为100万元人民币、创想未来•101创想世界赛场奖金总额为50万元人民币、大赛推广促进奖奖金总额为40万元人民币。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一、造梦工厂•VR内容开发赛场奖项设置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（一）</w:t>
      </w:r>
      <w:r>
        <w:rPr>
          <w:rFonts w:hint="eastAsia" w:ascii="微软雅黑" w:hAnsi="微软雅黑" w:eastAsia="微软雅黑" w:cs="微软雅黑"/>
          <w:b/>
          <w:bCs/>
        </w:rPr>
        <w:t>教育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类奖金总额：￥</w:t>
      </w:r>
      <w:r>
        <w:rPr>
          <w:rFonts w:hint="eastAsia" w:ascii="微软雅黑" w:hAnsi="微软雅黑" w:eastAsia="微软雅黑" w:cs="微软雅黑"/>
          <w:b/>
          <w:bCs/>
        </w:rPr>
        <w:t>800000</w:t>
      </w:r>
    </w:p>
    <w:tbl>
      <w:tblPr>
        <w:tblStyle w:val="9"/>
        <w:tblW w:w="83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689"/>
        <w:gridCol w:w="2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VR产品金奖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300000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最未来教育产品奖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150000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最具应用前景奖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100000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优秀奖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50000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689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  <w:t>800000</w:t>
            </w:r>
          </w:p>
        </w:tc>
        <w:tc>
          <w:tcPr>
            <w:tcW w:w="2711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20"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  <w:lang w:eastAsia="zh-CN"/>
        </w:rPr>
        <w:t>（二）</w:t>
      </w:r>
      <w:r>
        <w:rPr>
          <w:rFonts w:hint="eastAsia" w:ascii="微软雅黑" w:hAnsi="微软雅黑" w:eastAsia="微软雅黑" w:cs="微软雅黑"/>
          <w:b/>
          <w:bCs/>
        </w:rPr>
        <w:t>游戏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类奖金总额：￥</w:t>
      </w:r>
      <w:r>
        <w:rPr>
          <w:rFonts w:hint="eastAsia" w:ascii="微软雅黑" w:hAnsi="微软雅黑" w:eastAsia="微软雅黑" w:cs="微软雅黑"/>
          <w:b/>
          <w:bCs/>
        </w:rPr>
        <w:t>1800000</w:t>
      </w:r>
    </w:p>
    <w:p>
      <w:pPr>
        <w:keepNext w:val="0"/>
        <w:keepLines w:val="0"/>
        <w:widowControl/>
        <w:suppressLineNumbers w:val="0"/>
        <w:adjustRightInd w:val="0"/>
        <w:snapToGrid w:val="0"/>
        <w:spacing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1、</w:t>
      </w:r>
      <w:r>
        <w:rPr>
          <w:rFonts w:hint="eastAsia" w:ascii="微软雅黑" w:hAnsi="微软雅黑" w:eastAsia="微软雅黑" w:cs="微软雅黑"/>
          <w:b/>
          <w:bCs/>
        </w:rPr>
        <w:t>街机端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1000000</w:t>
      </w:r>
    </w:p>
    <w:tbl>
      <w:tblPr>
        <w:tblStyle w:val="9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93"/>
        <w:gridCol w:w="2657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657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街机端VR游戏金奖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500000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街机端最佳体验奖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200000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街机端最佳视觉奖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widowControl/>
              <w:suppressLineNumbers w:val="0"/>
              <w:tabs>
                <w:tab w:val="center" w:pos="1159"/>
              </w:tabs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200000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优秀奖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93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2657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1000000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</w:p>
    <w:p>
      <w:pPr>
        <w:keepNext w:val="0"/>
        <w:keepLines w:val="0"/>
        <w:widowControl/>
        <w:suppressLineNumbers w:val="0"/>
        <w:adjustRightInd w:val="0"/>
        <w:snapToGrid w:val="0"/>
        <w:spacing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2、</w:t>
      </w:r>
      <w:r>
        <w:rPr>
          <w:rFonts w:hint="eastAsia" w:ascii="微软雅黑" w:hAnsi="微软雅黑" w:eastAsia="微软雅黑" w:cs="微软雅黑"/>
          <w:b/>
          <w:bCs/>
        </w:rPr>
        <w:t>PC端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500000</w:t>
      </w:r>
    </w:p>
    <w:tbl>
      <w:tblPr>
        <w:tblStyle w:val="9"/>
        <w:tblW w:w="84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20"/>
        <w:gridCol w:w="2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352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PC端VR游戏金奖</w:t>
            </w:r>
          </w:p>
        </w:tc>
        <w:tc>
          <w:tcPr>
            <w:tcW w:w="352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200000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PC端最佳体验奖</w:t>
            </w:r>
          </w:p>
        </w:tc>
        <w:tc>
          <w:tcPr>
            <w:tcW w:w="352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100000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PC端最佳视觉奖</w:t>
            </w:r>
          </w:p>
        </w:tc>
        <w:tc>
          <w:tcPr>
            <w:tcW w:w="352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100000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优秀奖</w:t>
            </w:r>
          </w:p>
        </w:tc>
        <w:tc>
          <w:tcPr>
            <w:tcW w:w="352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52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500000</w:t>
            </w:r>
          </w:p>
        </w:tc>
        <w:tc>
          <w:tcPr>
            <w:tcW w:w="282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20"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3、</w:t>
      </w:r>
      <w:r>
        <w:rPr>
          <w:rFonts w:hint="eastAsia" w:ascii="微软雅黑" w:hAnsi="微软雅黑" w:eastAsia="微软雅黑" w:cs="微软雅黑"/>
          <w:b/>
          <w:bCs/>
        </w:rPr>
        <w:t>移动端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300000</w:t>
      </w:r>
    </w:p>
    <w:tbl>
      <w:tblPr>
        <w:tblStyle w:val="9"/>
        <w:tblW w:w="8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351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351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移动端VR游戏金奖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100000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移动端最佳体验奖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50000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移动端最佳视觉奖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50000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优秀奖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20000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3510" w:type="dxa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300000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8</w:t>
            </w:r>
          </w:p>
        </w:tc>
      </w:tr>
    </w:tbl>
    <w:p>
      <w:pPr>
        <w:keepNext w:val="0"/>
        <w:keepLines w:val="0"/>
        <w:widowControl/>
        <w:suppressLineNumbers w:val="0"/>
        <w:adjustRightInd w:val="0"/>
        <w:snapToGrid w:val="0"/>
        <w:spacing w:before="120" w:beforeLines="0" w:afterLines="0" w:line="360" w:lineRule="auto"/>
        <w:ind w:firstLine="420"/>
        <w:jc w:val="left"/>
        <w:rPr>
          <w:rFonts w:hint="eastAsia" w:ascii="微软雅黑" w:hAnsi="微软雅黑" w:eastAsia="微软雅黑" w:cs="微软雅黑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4、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行业应用奖金总额：￥</w:t>
      </w: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500000</w:t>
      </w:r>
    </w:p>
    <w:tbl>
      <w:tblPr>
        <w:tblStyle w:val="9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1"/>
        <w:gridCol w:w="3018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3018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行业应用类VR产品金奖</w:t>
            </w:r>
          </w:p>
        </w:tc>
        <w:tc>
          <w:tcPr>
            <w:tcW w:w="3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250000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最具行业创新奖</w:t>
            </w:r>
          </w:p>
        </w:tc>
        <w:tc>
          <w:tcPr>
            <w:tcW w:w="3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最具应用前景奖</w:t>
            </w:r>
          </w:p>
        </w:tc>
        <w:tc>
          <w:tcPr>
            <w:tcW w:w="3018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301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3018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  <w:t>500000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12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二、视效革命•虚拟元素创作赛场奖项设置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（一）人物模型类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300000</w:t>
      </w:r>
    </w:p>
    <w:tbl>
      <w:tblPr>
        <w:tblStyle w:val="9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最佳制作奖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艺术创造奖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内容制作奖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15000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10500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入围奖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9000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 w:bidi="ar-SA"/>
              </w:rPr>
              <w:t>300000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（二）动物模型类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200000</w:t>
      </w:r>
    </w:p>
    <w:tbl>
      <w:tblPr>
        <w:tblStyle w:val="9"/>
        <w:tblW w:w="85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2"/>
        <w:gridCol w:w="285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3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最佳制作奖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20000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-1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艺术创造奖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6500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内容制作奖</w:t>
            </w:r>
          </w:p>
        </w:tc>
        <w:tc>
          <w:tcPr>
            <w:tcW w:w="285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7000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入围奖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6000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22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2850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 w:bidi="ar-SA"/>
              </w:rPr>
              <w:t>200000</w:t>
            </w:r>
          </w:p>
        </w:tc>
        <w:tc>
          <w:tcPr>
            <w:tcW w:w="2839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12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（三）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场景类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400000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最佳制作奖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40000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艺术创造奖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13000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内容制作奖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20000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14000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入围奖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12000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4"/>
                <w:szCs w:val="24"/>
                <w:lang w:val="en-US" w:eastAsia="zh-CN" w:bidi="ar-SA"/>
              </w:rPr>
              <w:t>400000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12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  <w:t>（四）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车船载具</w:t>
      </w:r>
      <w:r>
        <w:rPr>
          <w:rFonts w:hint="eastAsia" w:ascii="微软雅黑" w:hAnsi="微软雅黑" w:eastAsia="微软雅黑" w:cs="微软雅黑"/>
          <w:b/>
          <w:bCs/>
          <w:lang w:eastAsia="zh-CN"/>
        </w:rPr>
        <w:t>奖金总额：￥</w:t>
      </w: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100000</w:t>
      </w: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最佳制作奖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艺术创造奖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3200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内容制作奖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3500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入围奖</w:t>
            </w:r>
          </w:p>
        </w:tc>
        <w:tc>
          <w:tcPr>
            <w:tcW w:w="284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3000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kern w:val="2"/>
                <w:sz w:val="21"/>
                <w:szCs w:val="21"/>
                <w:lang w:val="en-US" w:eastAsia="zh-CN" w:bidi="ar-SA"/>
              </w:rPr>
              <w:t>100000</w:t>
            </w:r>
          </w:p>
        </w:tc>
        <w:tc>
          <w:tcPr>
            <w:tcW w:w="284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120" w:beforeLines="0" w:beforeAutospacing="0" w:after="0" w:afterLines="0" w:afterAutospacing="0" w:line="360" w:lineRule="auto"/>
        <w:ind w:right="0" w:rightChars="0" w:firstLine="42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  <w:r>
        <w:rPr>
          <w:rFonts w:hint="eastAsia" w:ascii="微软雅黑" w:hAnsi="微软雅黑" w:eastAsia="微软雅黑" w:cs="微软雅黑"/>
          <w:b/>
          <w:bCs/>
          <w:kern w:val="2"/>
          <w:sz w:val="24"/>
          <w:szCs w:val="24"/>
          <w:lang w:val="en-US" w:eastAsia="zh-CN" w:bidi="ar-SA"/>
        </w:rPr>
        <w:t>三、创新未来·101创想世界赛场奖项设置</w:t>
      </w:r>
    </w:p>
    <w:tbl>
      <w:tblPr>
        <w:tblStyle w:val="9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1"/>
        <w:gridCol w:w="2871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奖项名称</w:t>
            </w: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奖金（人民币：元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val="en-US" w:eastAsia="zh-CN"/>
              </w:rPr>
              <w:t>/个</w:t>
            </w: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84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beforeLines="0" w:afterLines="0" w:line="240" w:lineRule="auto"/>
              <w:ind w:firstLine="0" w:firstLineChars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1"/>
                <w:szCs w:val="21"/>
                <w:lang w:eastAsia="zh-CN"/>
              </w:rPr>
              <w:t>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创想世界金奖</w:t>
            </w: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150000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创想世界银奖</w:t>
            </w: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100000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创想世界铜奖</w:t>
            </w:r>
          </w:p>
        </w:tc>
        <w:tc>
          <w:tcPr>
            <w:tcW w:w="2871" w:type="dxa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left="0" w:leftChars="0" w:right="0" w:righ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50000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优秀奖</w:t>
            </w:r>
          </w:p>
        </w:tc>
        <w:tc>
          <w:tcPr>
            <w:tcW w:w="287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5000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合计</w:t>
            </w:r>
          </w:p>
        </w:tc>
        <w:tc>
          <w:tcPr>
            <w:tcW w:w="287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500000</w:t>
            </w:r>
          </w:p>
        </w:tc>
        <w:tc>
          <w:tcPr>
            <w:tcW w:w="2840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djustRightInd w:val="0"/>
              <w:snapToGrid w:val="0"/>
              <w:spacing w:before="0" w:beforeLines="0" w:beforeAutospacing="0" w:after="0" w:afterLines="0" w:afterAutospacing="0" w:line="240" w:lineRule="auto"/>
              <w:ind w:right="0" w:rightChars="0" w:firstLine="0"/>
              <w:jc w:val="center"/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1"/>
                <w:lang w:val="en-US" w:eastAsia="zh-CN" w:bidi="ar-SA"/>
              </w:rPr>
              <w:t>43</w:t>
            </w:r>
          </w:p>
        </w:tc>
      </w:tr>
    </w:tbl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before="0" w:beforeLines="0" w:beforeAutospacing="0" w:after="0" w:afterLines="0" w:afterAutospacing="0" w:line="360" w:lineRule="auto"/>
        <w:ind w:right="0" w:rightChars="0" w:firstLine="0"/>
        <w:jc w:val="both"/>
        <w:rPr>
          <w:rFonts w:hint="eastAsia" w:ascii="微软雅黑" w:hAnsi="微软雅黑" w:eastAsia="微软雅黑" w:cs="微软雅黑"/>
          <w:kern w:val="2"/>
          <w:sz w:val="24"/>
          <w:szCs w:val="24"/>
          <w:lang w:val="en-US" w:eastAsia="zh-CN" w:bidi="ar-SA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8644C4"/>
    <w:rsid w:val="035535C0"/>
    <w:rsid w:val="090A5F8F"/>
    <w:rsid w:val="09626F04"/>
    <w:rsid w:val="368644C4"/>
    <w:rsid w:val="3A7333CF"/>
    <w:rsid w:val="404A6514"/>
    <w:rsid w:val="457B1D1E"/>
    <w:rsid w:val="5EFB29FA"/>
    <w:rsid w:val="66CC78E5"/>
    <w:rsid w:val="66CD3DC9"/>
    <w:rsid w:val="6A9F27FF"/>
    <w:rsid w:val="7102542A"/>
    <w:rsid w:val="7F2731D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7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2017-11-23T05:43:00Z</dcterms:created>
  <dc:creator>lsj</dc:creator>
  <cp:lastModifiedBy>lsj</cp:lastModifiedBy>
  <dcterms:modified xsi:type="dcterms:W3CDTF">2018-09-26T07:07:22Z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